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Dategrp-7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мировой судья судебного участка №6 Ханты-Мансийского судебного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365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возбужденное по ст.15.5 Кодекса Российской Федерации об административных правонарушениях (далее - КоАП РФ) в отношении должностного лица –председателя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ЖИЛИЩНО-СТРОИТЕЛЬНОГО КООПЕРАТИВА «ВИКТОРИЯ»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Шкутова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0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Addressgrp-3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4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ранее привлекавшийся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председателем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исполняя свои обязанности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месту нахождения юридического лица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24 </w:t>
      </w:r>
      <w:r>
        <w:rPr>
          <w:rStyle w:val="cat-Timegrp-18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</w:t>
      </w:r>
      <w:r>
        <w:rPr>
          <w:rFonts w:ascii="Times New Roman" w:eastAsia="Times New Roman" w:hAnsi="Times New Roman" w:cs="Times New Roman"/>
          <w:sz w:val="26"/>
          <w:szCs w:val="26"/>
        </w:rPr>
        <w:t>п.1 ст.</w:t>
      </w:r>
      <w:r>
        <w:rPr>
          <w:rFonts w:ascii="Times New Roman" w:eastAsia="Times New Roman" w:hAnsi="Times New Roman" w:cs="Times New Roman"/>
          <w:sz w:val="26"/>
          <w:szCs w:val="26"/>
        </w:rPr>
        <w:t>346.23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- НК РФ)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своевременное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налоговой декларации по налогу, 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Style w:val="cat-Dategrp-8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Меж</w:t>
      </w:r>
      <w:r>
        <w:rPr>
          <w:rFonts w:ascii="Times New Roman" w:eastAsia="Times New Roman" w:hAnsi="Times New Roman" w:cs="Times New Roman"/>
          <w:sz w:val="26"/>
          <w:szCs w:val="26"/>
        </w:rPr>
        <w:t>районную Инспекцию ФНС России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Style w:val="cat-Addressgrp-5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6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</w:t>
      </w:r>
      <w:r>
        <w:rPr>
          <w:rStyle w:val="cat-Dategrp-10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7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правонарушение, предусмотренное ст.15.5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судья,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ч.2 ст.25.1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счел возможным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рассмотреть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отсутствие </w:t>
      </w:r>
      <w:r>
        <w:rPr>
          <w:rStyle w:val="cat-FIOgrp-15rplc-1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пришел к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п.1 ст.346.23 НК РФ по итогам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налогового периода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>
        <w:rPr>
          <w:rStyle w:val="cat-Dategrp-11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следующего за истекшим </w:t>
      </w:r>
      <w:hyperlink w:anchor="sub_10049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председатель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налоговую декларацию по налогу, уплачиваемому в связи с применением упрощенной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системы налогообложения за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24 </w:t>
      </w:r>
      <w:r>
        <w:rPr>
          <w:rStyle w:val="cat-Timegrp-18rplc-23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административной ответственности подлежит должностное лицо в случае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Бездействие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налоговой декларации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учета.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>председателя 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ЖИЛИЩНО-СТРОИТЕЛЬНОГО КООПЕРАТИВА «ВИКТОРИЯ»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Шкутова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ст.15.5 КоАП РФ,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16rplc-30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ind w:firstLine="709"/>
        <w:jc w:val="both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451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ExternalSystemDefinedgrp-20rplc-5">
    <w:name w:val="cat-ExternalSystemDefined grp-20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Timegrp-18rplc-11">
    <w:name w:val="cat-Time grp-18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Timegrp-19rplc-17">
    <w:name w:val="cat-Time grp-19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Timegrp-18rplc-23">
    <w:name w:val="cat-Time grp-1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FIOgrp-16rplc-30">
    <w:name w:val="cat-FIO grp-1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400117797.1000" TargetMode="External" /><Relationship Id="rId5" Type="http://schemas.openxmlformats.org/officeDocument/2006/relationships/hyperlink" Target="garantF1://12025267.24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42F13-210F-46D4-A3E0-2E8C2B96E31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